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5" w:type="dxa"/>
        <w:jc w:val="left"/>
        <w:tblInd w:w="236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8"/>
        <w:gridCol w:w="937"/>
        <w:gridCol w:w="1739"/>
        <w:gridCol w:w="235"/>
        <w:gridCol w:w="236"/>
        <w:gridCol w:w="235"/>
        <w:gridCol w:w="235"/>
        <w:gridCol w:w="2069"/>
        <w:gridCol w:w="559"/>
        <w:gridCol w:w="236"/>
        <w:gridCol w:w="676"/>
        <w:gridCol w:w="2"/>
        <w:gridCol w:w="1361"/>
        <w:gridCol w:w="1"/>
        <w:gridCol w:w="1"/>
        <w:gridCol w:w="821"/>
        <w:gridCol w:w="2"/>
        <w:gridCol w:w="233"/>
        <w:gridCol w:w="2"/>
        <w:gridCol w:w="236"/>
      </w:tblGrid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726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  <w:t xml:space="preserve">                         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rFonts w:cs="Arial" w:ascii="Arial" w:hAnsi="Arial"/>
                <w:sz w:val="20"/>
                <w:szCs w:val="24"/>
              </w:rPr>
              <w:t>Приложение 11</w:t>
            </w:r>
          </w:p>
          <w:p>
            <w:pPr>
              <w:pStyle w:val="Style16"/>
              <w:spacing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4"/>
              </w:rPr>
              <w:t xml:space="preserve">к решению Совета </w:t>
            </w:r>
            <w:r>
              <w:rPr>
                <w:rFonts w:cs="Arial" w:ascii="Arial" w:hAnsi="Arial"/>
                <w:sz w:val="20"/>
                <w:szCs w:val="24"/>
              </w:rPr>
              <w:t xml:space="preserve">депутатов </w:t>
            </w:r>
          </w:p>
          <w:p>
            <w:pPr>
              <w:pStyle w:val="Style16"/>
              <w:spacing w:before="0" w:after="0"/>
              <w:jc w:val="center"/>
              <w:rPr/>
            </w:pPr>
            <w:r>
              <w:rPr>
                <w:rFonts w:cs="Arial" w:ascii="Arial" w:hAnsi="Arial"/>
                <w:sz w:val="20"/>
                <w:szCs w:val="24"/>
              </w:rPr>
              <w:t xml:space="preserve">городского округа  Фрязино 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Calibri" w:cs="Arial"/>
                <w:kern w:val="0"/>
                <w:sz w:val="20"/>
                <w:szCs w:val="24"/>
                <w:lang w:eastAsia="zh-CN" w:bidi="ar-SA"/>
              </w:rPr>
            </w:pPr>
            <w:r>
              <w:rPr>
                <w:rFonts w:eastAsia="Calibri"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4"/>
                <w:u w:val="none"/>
                <w:em w:val="none"/>
                <w:lang w:eastAsia="zh-CN" w:bidi="ar-SA"/>
              </w:rPr>
              <w:t>26.03.2020  № 404</w:t>
            </w:r>
          </w:p>
          <w:p>
            <w:pPr>
              <w:pStyle w:val="Normal"/>
              <w:spacing w:before="0" w:after="0"/>
              <w:jc w:val="center"/>
              <w:rPr>
                <w:rFonts w:ascii="Arial" w:hAnsi="Arial" w:eastAsia="Calibri" w:cs="Arial"/>
                <w:kern w:val="0"/>
                <w:sz w:val="20"/>
                <w:szCs w:val="24"/>
                <w:lang w:eastAsia="zh-CN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4"/>
                <w:lang w:eastAsia="zh-CN" w:bidi="ar-SA"/>
              </w:rPr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«О внесении изменений в решение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Совета депутатов городского округа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Фрязино от 28.11.2019 № 381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«О бюджете городского округа Фрязино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на 2020 год и на плановый период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eastAsia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4"/>
              </w:rPr>
              <w:t>2021 и 2022 годов»</w:t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</w:t>
            </w:r>
            <w:r>
              <w:rPr>
                <w:rFonts w:eastAsia="Arial" w:cs="Arial" w:ascii="Arial" w:hAnsi="Arial"/>
                <w:sz w:val="20"/>
              </w:rPr>
              <w:t>Приложение 15</w:t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</w:t>
            </w:r>
            <w:r>
              <w:rPr>
                <w:rFonts w:eastAsia="Arial" w:cs="Arial" w:ascii="Arial" w:hAnsi="Arial"/>
                <w:sz w:val="20"/>
              </w:rPr>
              <w:t>к решению Совета депутатов</w:t>
            </w:r>
          </w:p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 </w:t>
            </w:r>
            <w:r>
              <w:rPr>
                <w:rFonts w:eastAsia="Arial" w:cs="Arial" w:ascii="Arial" w:hAnsi="Arial"/>
                <w:sz w:val="20"/>
              </w:rPr>
              <w:t>городского округа Фрязино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4903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от 28.11.2019  № 381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Фрязино на 2020 год и на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плановый период 2021 и 2022 годов»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</w:t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7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6222" w:type="dxa"/>
            <w:gridSpan w:val="10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         </w:t>
            </w:r>
            <w:r>
              <w:rPr>
                <w:rFonts w:eastAsia="Arial" w:cs="Arial" w:ascii="Arial" w:hAnsi="Arial"/>
                <w:b/>
                <w:sz w:val="20"/>
              </w:rPr>
              <w:t>ПРОГРАММА</w:t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</w:rPr>
              <w:t>МУНИЦИПАЛЬНЫХ ВНУТРЕННИХ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ГОРОДСКОГО ОКРУГА ФРЯЗИНО НА 2020 ГОД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I. Привлечение долговых обязательств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привлечения средств в 2020 году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868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15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225 500,0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ИТОГО: 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rFonts w:cs="Arial" w:ascii="Arial" w:hAnsi="Arial"/>
                <w:b/>
                <w:sz w:val="20"/>
                <w:szCs w:val="20"/>
              </w:rPr>
              <w:t>25 500,0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II. Погашение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средств, направляемых на погашение основной суммы долга в 2020 году                                 </w:t>
            </w: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1374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00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100 000,0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9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ИТОГО: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100 000,0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85b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9e307b"/>
    <w:rPr>
      <w:rFonts w:ascii="Calibri" w:hAnsi="Calibri" w:eastAsia="Calibri" w:cs="Times New Roman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rsid w:val="009e307b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LibreOffice/6.1.0.3$Windows_x86 LibreOffice_project/efb621ed25068d70781dc026f7e9c5187a4decd1</Application>
  <Pages>2</Pages>
  <Words>171</Words>
  <Characters>997</Characters>
  <CharactersWithSpaces>1380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2020-01-27T12:41:00Z</dcterms:created>
  <dc:creator>Zaharova OI</dc:creator>
  <dc:description>exif_MSED_13db67f4e1e26550e9dded0105a2ca01fc9a65c3a68d04754b2f78cf910a6074</dc:description>
  <dc:language>ru-RU</dc:language>
  <cp:lastModifiedBy/>
  <dcterms:modified xsi:type="dcterms:W3CDTF">2020-03-30T18:01:06Z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